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EF" w:rsidRPr="008F0EAA" w:rsidRDefault="00350DEF" w:rsidP="00D95AC1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8F0EAA">
        <w:rPr>
          <w:rFonts w:ascii="Times New Roman" w:hAnsi="Times New Roman"/>
          <w:sz w:val="24"/>
          <w:szCs w:val="24"/>
          <w:lang w:val="uk-UA"/>
        </w:rPr>
        <w:t xml:space="preserve">Додаток 1  </w:t>
      </w:r>
    </w:p>
    <w:p w:rsidR="00350DEF" w:rsidRDefault="00350DEF" w:rsidP="00D95AC1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  <w:r w:rsidRPr="008F0EAA">
        <w:rPr>
          <w:rFonts w:ascii="Times New Roman" w:hAnsi="Times New Roman"/>
          <w:sz w:val="24"/>
          <w:szCs w:val="24"/>
          <w:lang w:val="uk-UA"/>
        </w:rPr>
        <w:t>до обласної цільової Програми розвитку туризму в Черніг</w:t>
      </w:r>
      <w:r w:rsidR="00D95AC1">
        <w:rPr>
          <w:rFonts w:ascii="Times New Roman" w:hAnsi="Times New Roman"/>
          <w:sz w:val="24"/>
          <w:szCs w:val="24"/>
          <w:lang w:val="uk-UA"/>
        </w:rPr>
        <w:t>івській області на 2013-2020 роки</w:t>
      </w:r>
    </w:p>
    <w:p w:rsidR="004C59B6" w:rsidRDefault="00D95AC1" w:rsidP="00D95AC1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редакції рішення </w:t>
      </w:r>
      <w:r w:rsidR="00EC0381">
        <w:rPr>
          <w:rFonts w:ascii="Times New Roman" w:hAnsi="Times New Roman"/>
          <w:sz w:val="24"/>
          <w:szCs w:val="24"/>
          <w:lang w:val="uk-UA"/>
        </w:rPr>
        <w:t>д</w:t>
      </w:r>
      <w:r w:rsidR="00DB55D7">
        <w:rPr>
          <w:rFonts w:ascii="Times New Roman" w:hAnsi="Times New Roman"/>
          <w:sz w:val="24"/>
          <w:szCs w:val="24"/>
          <w:lang w:val="uk-UA"/>
        </w:rPr>
        <w:t>ругої</w:t>
      </w:r>
      <w:r w:rsidR="004C59B6">
        <w:rPr>
          <w:rFonts w:ascii="Times New Roman" w:hAnsi="Times New Roman"/>
          <w:sz w:val="24"/>
          <w:szCs w:val="24"/>
          <w:lang w:val="uk-UA"/>
        </w:rPr>
        <w:t xml:space="preserve"> сесії </w:t>
      </w:r>
      <w:r>
        <w:rPr>
          <w:rFonts w:ascii="Times New Roman" w:hAnsi="Times New Roman"/>
          <w:sz w:val="24"/>
          <w:szCs w:val="24"/>
          <w:lang w:val="uk-UA"/>
        </w:rPr>
        <w:t xml:space="preserve">обласної ради </w:t>
      </w:r>
    </w:p>
    <w:p w:rsidR="00D95AC1" w:rsidRPr="00EC0381" w:rsidRDefault="00DB55D7" w:rsidP="00D95AC1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вось</w:t>
      </w:r>
      <w:r w:rsidR="00EC736D">
        <w:rPr>
          <w:rFonts w:ascii="Times New Roman" w:hAnsi="Times New Roman"/>
          <w:sz w:val="24"/>
          <w:szCs w:val="24"/>
          <w:lang w:val="uk-UA"/>
        </w:rPr>
        <w:t xml:space="preserve">мого скликання 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  <w:r w:rsidR="00D95AC1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="00D95AC1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4C59B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EC03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</w:t>
      </w:r>
    </w:p>
    <w:p w:rsidR="004C59B6" w:rsidRDefault="004C59B6" w:rsidP="00D95AC1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</w:p>
    <w:p w:rsidR="00350DEF" w:rsidRPr="00350DEF" w:rsidRDefault="00350DEF" w:rsidP="00350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DEF">
        <w:rPr>
          <w:rFonts w:ascii="Times New Roman" w:hAnsi="Times New Roman"/>
          <w:b/>
          <w:sz w:val="24"/>
          <w:szCs w:val="24"/>
          <w:lang w:val="uk-UA"/>
        </w:rPr>
        <w:t xml:space="preserve">Напрямки діяльності та заходи з виконання обласної цільової </w:t>
      </w:r>
    </w:p>
    <w:p w:rsidR="00350DEF" w:rsidRPr="00350DEF" w:rsidRDefault="00350DEF" w:rsidP="00350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DEF">
        <w:rPr>
          <w:rFonts w:ascii="Times New Roman" w:hAnsi="Times New Roman"/>
          <w:b/>
          <w:sz w:val="24"/>
          <w:szCs w:val="24"/>
          <w:lang w:val="uk-UA"/>
        </w:rPr>
        <w:t>Програми розвитку туризму в Черніг</w:t>
      </w:r>
      <w:r w:rsidR="00D95AC1">
        <w:rPr>
          <w:rFonts w:ascii="Times New Roman" w:hAnsi="Times New Roman"/>
          <w:b/>
          <w:sz w:val="24"/>
          <w:szCs w:val="24"/>
          <w:lang w:val="uk-UA"/>
        </w:rPr>
        <w:t>івській області на 2013-2020 роки</w:t>
      </w:r>
    </w:p>
    <w:p w:rsidR="00350DEF" w:rsidRPr="006674AA" w:rsidRDefault="00350DEF" w:rsidP="00350DEF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W w:w="15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385"/>
        <w:gridCol w:w="1871"/>
        <w:gridCol w:w="921"/>
        <w:gridCol w:w="1839"/>
        <w:gridCol w:w="1370"/>
        <w:gridCol w:w="543"/>
        <w:gridCol w:w="670"/>
        <w:gridCol w:w="617"/>
        <w:gridCol w:w="602"/>
        <w:gridCol w:w="655"/>
        <w:gridCol w:w="682"/>
        <w:gridCol w:w="18"/>
        <w:gridCol w:w="691"/>
        <w:gridCol w:w="9"/>
        <w:gridCol w:w="700"/>
        <w:gridCol w:w="695"/>
        <w:gridCol w:w="1559"/>
      </w:tblGrid>
      <w:tr w:rsidR="00350DEF" w:rsidRPr="00E90B9F" w:rsidTr="00350DEF">
        <w:trPr>
          <w:trHeight w:val="20"/>
          <w:tblHeader/>
          <w:jc w:val="center"/>
        </w:trPr>
        <w:tc>
          <w:tcPr>
            <w:tcW w:w="348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Назва напрямку діяльності</w:t>
            </w:r>
          </w:p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(пріоритетні завдання)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Перелік заходів програми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Строк виконання заходу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Виконавці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  <w:tc>
          <w:tcPr>
            <w:tcW w:w="5882" w:type="dxa"/>
            <w:gridSpan w:val="11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559" w:type="dxa"/>
            <w:vMerge w:val="restart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Очікувані результати</w:t>
            </w:r>
          </w:p>
        </w:tc>
      </w:tr>
      <w:tr w:rsidR="00350DEF" w:rsidRPr="00E90B9F" w:rsidTr="00350DEF">
        <w:trPr>
          <w:trHeight w:val="20"/>
          <w:tblHeader/>
          <w:jc w:val="center"/>
        </w:trPr>
        <w:tc>
          <w:tcPr>
            <w:tcW w:w="348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 етап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ІІ етап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ІІІ етап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Разом</w:t>
            </w:r>
          </w:p>
        </w:tc>
        <w:tc>
          <w:tcPr>
            <w:tcW w:w="1559" w:type="dxa"/>
            <w:vMerge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tblHeader/>
          <w:jc w:val="center"/>
        </w:trPr>
        <w:tc>
          <w:tcPr>
            <w:tcW w:w="348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2014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2015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2016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2017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50DEF" w:rsidRPr="00A27857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A27857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2020</w:t>
            </w: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tblHeader/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50DEF" w:rsidRPr="00A27857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A27857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Розвиток туристичної інфраструктури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C775A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89,00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95,50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103,50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105,50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112,00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811,00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4449D4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  <w:r w:rsidR="004449D4">
              <w:rPr>
                <w:rFonts w:ascii="Times New Roman" w:hAnsi="Times New Roman"/>
                <w:sz w:val="18"/>
                <w:szCs w:val="18"/>
                <w:lang w:val="uk-UA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84C49" w:rsidRDefault="00802552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4C49">
              <w:rPr>
                <w:rFonts w:ascii="Times New Roman" w:hAnsi="Times New Roman"/>
                <w:sz w:val="18"/>
                <w:szCs w:val="18"/>
                <w:lang w:val="uk-UA"/>
              </w:rPr>
              <w:t>519,64</w:t>
            </w:r>
          </w:p>
        </w:tc>
        <w:tc>
          <w:tcPr>
            <w:tcW w:w="695" w:type="dxa"/>
            <w:shd w:val="clear" w:color="auto" w:fill="auto"/>
          </w:tcPr>
          <w:p w:rsidR="00350DEF" w:rsidRPr="00984C49" w:rsidRDefault="00984C49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4C49">
              <w:rPr>
                <w:rFonts w:ascii="Times New Roman" w:hAnsi="Times New Roman"/>
                <w:sz w:val="18"/>
                <w:szCs w:val="18"/>
                <w:lang w:val="uk-UA"/>
              </w:rPr>
              <w:t>3174,38</w:t>
            </w:r>
          </w:p>
        </w:tc>
        <w:tc>
          <w:tcPr>
            <w:tcW w:w="1559" w:type="dxa"/>
          </w:tcPr>
          <w:p w:rsidR="00350DEF" w:rsidRPr="00984C49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2A0ACE" w:rsidTr="00350DEF">
        <w:trPr>
          <w:trHeight w:val="1896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1.1 Моніторинг стану автомобільних доріг, придорожньої інфраструктури за напрямками основних туристичних маршрутів. Організація роботи щодо встановлення нових та заміни в разі необхідності існуючих дороговказів до туристично-екскурсійних об’єктів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Департамент культури і туризму, національностей та релігій облдержадміністрації, Служба автомобільних доріг у Чернігівській області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802552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9,64</w:t>
            </w:r>
          </w:p>
        </w:tc>
        <w:tc>
          <w:tcPr>
            <w:tcW w:w="695" w:type="dxa"/>
            <w:shd w:val="clear" w:color="auto" w:fill="auto"/>
          </w:tcPr>
          <w:p w:rsidR="00350DEF" w:rsidRPr="00984C49" w:rsidRDefault="00984C49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4C49">
              <w:rPr>
                <w:rFonts w:ascii="Times New Roman" w:hAnsi="Times New Roman"/>
                <w:sz w:val="18"/>
                <w:szCs w:val="18"/>
                <w:lang w:val="uk-UA"/>
              </w:rPr>
              <w:t>27,14</w:t>
            </w:r>
          </w:p>
        </w:tc>
        <w:tc>
          <w:tcPr>
            <w:tcW w:w="1559" w:type="dxa"/>
            <w:vMerge w:val="restart"/>
          </w:tcPr>
          <w:p w:rsidR="00350DEF" w:rsidRPr="00984C49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84C49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Розбудова інфраструктури туризму в туристично-рекреаційних зонах області за напрямками національної мережі міжнародних транспортних коридорів</w:t>
            </w:r>
          </w:p>
        </w:tc>
      </w:tr>
      <w:tr w:rsidR="00350DEF" w:rsidRPr="00E90B9F" w:rsidTr="004C59B6">
        <w:trPr>
          <w:trHeight w:val="1458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64,00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66,00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70,00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70,00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72,00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342,00</w:t>
            </w:r>
          </w:p>
        </w:tc>
        <w:tc>
          <w:tcPr>
            <w:tcW w:w="1559" w:type="dxa"/>
            <w:vMerge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1.2 Моніторинг туристичних ресурсів області, вивчення стану популярних серед туристів культурно-історичних пам’яток, природних та археологічних об’єктів, сприяння їх збереженню, </w:t>
            </w: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облаштуванню та використанню в туристичних цілях</w:t>
            </w:r>
          </w:p>
        </w:tc>
        <w:tc>
          <w:tcPr>
            <w:tcW w:w="921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3,50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4,50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38</w:t>
            </w: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1559" w:type="dxa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Розширення мережі екскурсійно-туристичних об’єктів області, збереження об’єктів культурної спадщини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1.3 Визначення та сприяння облаштуванню місць для паркування туристичного автотранспорту, кемпінгів, санітарних місць при в’їзді в туристичні центри, біля основних туристично-екскурсійних об’єктів (з’їзди, вказівники об’єктів та режиму стоянок, пункти туристичної інформації, санітарно-гігієнічні вузли (туалети), тощо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8,00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33</w:t>
            </w: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59" w:type="dxa"/>
            <w:vMerge w:val="restart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Підвищення рівня привабливості та пристосованості до потреб    туризму об’єктів історико-культурної спадщини та природно-заповідного фонду, створення передумов для формування конкуренто</w:t>
            </w: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спроможного обласного туристичного продукту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</w:t>
            </w: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територіальні</w:t>
            </w: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громади</w:t>
            </w:r>
          </w:p>
        </w:tc>
        <w:tc>
          <w:tcPr>
            <w:tcW w:w="1370" w:type="dxa"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12,00</w:t>
            </w:r>
          </w:p>
        </w:tc>
        <w:tc>
          <w:tcPr>
            <w:tcW w:w="670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14,00</w:t>
            </w:r>
          </w:p>
        </w:tc>
        <w:tc>
          <w:tcPr>
            <w:tcW w:w="617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02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5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17,00</w:t>
            </w:r>
          </w:p>
        </w:tc>
        <w:tc>
          <w:tcPr>
            <w:tcW w:w="2100" w:type="dxa"/>
            <w:gridSpan w:val="5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73,00</w:t>
            </w:r>
          </w:p>
        </w:tc>
        <w:tc>
          <w:tcPr>
            <w:tcW w:w="1559" w:type="dxa"/>
            <w:vMerge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1.4. Створення умов для розвитку мереж доступних засобів тимчасового розміщення, садиб зеленого туризму, баз відпочинку та кемпінгів на територіях, прилеглих до національної та регіональних мереж туристично-екскурсійних маршрутів</w:t>
            </w:r>
          </w:p>
        </w:tc>
        <w:tc>
          <w:tcPr>
            <w:tcW w:w="921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2019-2020</w:t>
            </w:r>
          </w:p>
        </w:tc>
        <w:tc>
          <w:tcPr>
            <w:tcW w:w="1839" w:type="dxa"/>
            <w:shd w:val="clear" w:color="000000" w:fill="FFFFFF"/>
          </w:tcPr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B4783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6C566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Державне комерційне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підприємство «Готель «Слов’янський», </w:t>
            </w:r>
          </w:p>
        </w:tc>
        <w:tc>
          <w:tcPr>
            <w:tcW w:w="1370" w:type="dxa"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70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17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02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5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0" w:type="dxa"/>
            <w:gridSpan w:val="2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0" w:type="dxa"/>
            <w:gridSpan w:val="2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700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500,00</w:t>
            </w:r>
          </w:p>
        </w:tc>
        <w:tc>
          <w:tcPr>
            <w:tcW w:w="69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1500,00</w:t>
            </w:r>
          </w:p>
        </w:tc>
        <w:tc>
          <w:tcPr>
            <w:tcW w:w="1559" w:type="dxa"/>
            <w:vMerge w:val="restart"/>
          </w:tcPr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Розвиток туристичної інфраструктури, створення передумов для формування конкуренто</w:t>
            </w:r>
          </w:p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спроможного обласного туристичного продукту</w:t>
            </w:r>
          </w:p>
        </w:tc>
      </w:tr>
      <w:tr w:rsidR="00350DEF" w:rsidRPr="00E90B9F" w:rsidTr="004C59B6">
        <w:trPr>
          <w:trHeight w:val="1372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000000" w:fill="FFFFFF"/>
          </w:tcPr>
          <w:p w:rsidR="00350DEF" w:rsidRPr="002A0ACE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000000" w:fill="FFFFFF"/>
          </w:tcPr>
          <w:p w:rsidR="00350DEF" w:rsidRPr="002A0ACE" w:rsidRDefault="00350DEF" w:rsidP="00350DEF">
            <w:pPr>
              <w:spacing w:before="4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70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17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02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8,00</w:t>
            </w:r>
          </w:p>
        </w:tc>
        <w:tc>
          <w:tcPr>
            <w:tcW w:w="65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9,00</w:t>
            </w:r>
          </w:p>
        </w:tc>
        <w:tc>
          <w:tcPr>
            <w:tcW w:w="2100" w:type="dxa"/>
            <w:gridSpan w:val="5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35,00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shd w:val="clear" w:color="000000" w:fill="FFFFFF"/>
          </w:tcPr>
          <w:p w:rsidR="00350DEF" w:rsidRPr="008B541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>1.5 Благоустрій території Цитаделі з</w:t>
            </w:r>
            <w:r w:rsidR="00247D1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відтворенням споруд, спорудженням меморіального </w:t>
            </w: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комплексу та укріплення схилів НІКЗ «Гетьманська столиця» в </w:t>
            </w:r>
          </w:p>
          <w:p w:rsidR="00350DEF" w:rsidRPr="008B5414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>м. Батурині Бахмацького району Чернігівської області (коригування проектної документації з перерахунком залишку робіт у поточні ціни та виділенням черговості)</w:t>
            </w:r>
          </w:p>
          <w:p w:rsidR="00350DEF" w:rsidRPr="008B5414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</w:tc>
        <w:tc>
          <w:tcPr>
            <w:tcW w:w="1839" w:type="dxa"/>
            <w:shd w:val="clear" w:color="000000" w:fill="FFFFFF"/>
          </w:tcPr>
          <w:p w:rsidR="00EC736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</w:t>
            </w:r>
          </w:p>
          <w:p w:rsidR="00EC736D" w:rsidRDefault="00EC736D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C736D" w:rsidRDefault="00EC736D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 будівництва облдержадміністрації</w:t>
            </w:r>
          </w:p>
        </w:tc>
        <w:tc>
          <w:tcPr>
            <w:tcW w:w="1370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обласний бюджет</w:t>
            </w:r>
          </w:p>
        </w:tc>
        <w:tc>
          <w:tcPr>
            <w:tcW w:w="543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70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17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02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55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82" w:type="dxa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800,00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350DEF" w:rsidRPr="00C775AB" w:rsidRDefault="00350DEF" w:rsidP="002705C0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  <w:r w:rsidR="002705C0">
              <w:rPr>
                <w:rFonts w:ascii="Times New Roman" w:hAnsi="Times New Roman"/>
                <w:sz w:val="18"/>
                <w:szCs w:val="18"/>
                <w:lang w:val="uk-UA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,24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000000" w:fill="FFFFFF"/>
          </w:tcPr>
          <w:p w:rsidR="00350DEF" w:rsidRPr="00C775AB" w:rsidRDefault="00350DEF" w:rsidP="004449D4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  <w:r w:rsidR="004449D4">
              <w:rPr>
                <w:rFonts w:ascii="Times New Roman" w:hAnsi="Times New Roman"/>
                <w:sz w:val="18"/>
                <w:szCs w:val="18"/>
                <w:lang w:val="uk-UA"/>
              </w:rPr>
              <w:t>26</w:t>
            </w: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559" w:type="dxa"/>
            <w:shd w:val="clear" w:color="000000" w:fill="FFFFFF"/>
          </w:tcPr>
          <w:p w:rsidR="00EC736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Збереження об’єктів </w:t>
            </w:r>
          </w:p>
          <w:p w:rsidR="00EC736D" w:rsidRDefault="00EC736D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C736D" w:rsidRDefault="00EC736D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культурної спадщини, розширення мережі екскурсійно-туристичних об’єктів області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2.</w:t>
            </w:r>
          </w:p>
        </w:tc>
        <w:tc>
          <w:tcPr>
            <w:tcW w:w="1385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Удосконалення рекламно-інформаційної діяльності</w:t>
            </w:r>
          </w:p>
        </w:tc>
        <w:tc>
          <w:tcPr>
            <w:tcW w:w="1871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C775AB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602,00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663,50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 w:firstLine="6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C775AB" w:rsidRDefault="00350DEF" w:rsidP="00350DEF">
            <w:pPr>
              <w:spacing w:before="120" w:after="0" w:line="240" w:lineRule="auto"/>
              <w:ind w:left="-57" w:right="-57" w:firstLine="6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754,00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902,00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948,50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 w:hanging="49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C775AB" w:rsidRDefault="00350DEF" w:rsidP="00350DEF">
            <w:pPr>
              <w:spacing w:before="120" w:after="0" w:line="240" w:lineRule="auto"/>
              <w:ind w:left="-57" w:right="-57" w:hanging="49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242C6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565,67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802552" w:rsidRDefault="00350DEF" w:rsidP="00350DEF">
            <w:pPr>
              <w:spacing w:before="120" w:after="0" w:line="240" w:lineRule="auto"/>
              <w:ind w:left="-57" w:right="-57" w:hanging="48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802552" w:rsidRDefault="008F652D" w:rsidP="00350DEF">
            <w:pPr>
              <w:spacing w:before="120" w:after="0" w:line="240" w:lineRule="auto"/>
              <w:ind w:left="-57" w:right="-57" w:hanging="48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80255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1133</w:t>
            </w:r>
            <w:r w:rsidR="00350DEF" w:rsidRPr="0080255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802552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802552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80255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130</w:t>
            </w:r>
            <w:r w:rsidR="00802552" w:rsidRPr="0080255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0,86</w:t>
            </w:r>
          </w:p>
        </w:tc>
        <w:tc>
          <w:tcPr>
            <w:tcW w:w="695" w:type="dxa"/>
            <w:shd w:val="clear" w:color="auto" w:fill="auto"/>
          </w:tcPr>
          <w:p w:rsidR="00350DEF" w:rsidRPr="00802552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802552" w:rsidRDefault="00802552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80255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6869,73</w:t>
            </w:r>
          </w:p>
        </w:tc>
        <w:tc>
          <w:tcPr>
            <w:tcW w:w="1559" w:type="dxa"/>
            <w:shd w:val="clear" w:color="000000" w:fill="FFFFFF"/>
          </w:tcPr>
          <w:p w:rsidR="00350DEF" w:rsidRPr="00802552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4C59B6">
        <w:trPr>
          <w:trHeight w:val="1471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583226" w:rsidRDefault="00350DEF" w:rsidP="00247D16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2.1 Поширення інформації щодо туристичної привабливості області через засоби масової інформації </w:t>
            </w: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>(виготовлення та розміщення рекламних роликів,</w:t>
            </w: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сюжетів на телебаченні, радіо, в друкованих виданнях, інтернеті тощо). Співпраця з інтернет-виданнями туристичного спрямування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забезпечення роботи обласного туристичного сайту </w:t>
            </w:r>
            <w:r w:rsidRPr="008B5414">
              <w:rPr>
                <w:rFonts w:ascii="Times New Roman" w:hAnsi="Times New Roman"/>
                <w:sz w:val="18"/>
                <w:szCs w:val="18"/>
                <w:lang w:val="en-US"/>
              </w:rPr>
              <w:t>chernihivregion</w:t>
            </w:r>
            <w:r w:rsidRPr="008B5414">
              <w:rPr>
                <w:rFonts w:ascii="Times New Roman" w:hAnsi="Times New Roman"/>
                <w:sz w:val="18"/>
                <w:szCs w:val="18"/>
              </w:rPr>
              <w:t>.</w:t>
            </w:r>
            <w:r w:rsidRPr="008B5414">
              <w:rPr>
                <w:rFonts w:ascii="Times New Roman" w:hAnsi="Times New Roman"/>
                <w:sz w:val="18"/>
                <w:szCs w:val="18"/>
                <w:lang w:val="en-US"/>
              </w:rPr>
              <w:t>travel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18,00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23,00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28,65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8B5414" w:rsidRDefault="008F652D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F652D">
              <w:rPr>
                <w:rFonts w:ascii="Times New Roman" w:hAnsi="Times New Roman"/>
                <w:sz w:val="18"/>
                <w:szCs w:val="18"/>
                <w:lang w:val="uk-UA"/>
              </w:rPr>
              <w:t>190</w:t>
            </w:r>
            <w:r w:rsidR="00350DEF" w:rsidRPr="008F652D">
              <w:rPr>
                <w:rFonts w:ascii="Times New Roman" w:hAnsi="Times New Roman"/>
                <w:sz w:val="18"/>
                <w:szCs w:val="18"/>
                <w:lang w:val="uk-UA"/>
              </w:rPr>
              <w:t>,20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8B541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>220,00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E13A30" w:rsidP="00E13A30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549</w:t>
            </w:r>
            <w:r w:rsidR="00350DEF">
              <w:rPr>
                <w:rFonts w:ascii="Times New Roman" w:hAnsi="Times New Roman"/>
                <w:sz w:val="18"/>
                <w:szCs w:val="18"/>
                <w:lang w:val="uk-UA"/>
              </w:rPr>
              <w:t>,85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Створення позитивного туристичного іміджу області, збільшення туристичних потоків</w:t>
            </w: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2A0ACE" w:rsidRDefault="00350DEF" w:rsidP="00350DEF">
            <w:pPr>
              <w:spacing w:before="120" w:after="0" w:line="240" w:lineRule="auto"/>
              <w:ind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 w:hanging="5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tabs>
                <w:tab w:val="left" w:pos="1020"/>
              </w:tabs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18,00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28,00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35,00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40,00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141,00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0DEF" w:rsidRPr="00E90B9F" w:rsidTr="00350DEF">
        <w:trPr>
          <w:trHeight w:val="217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2.2 Організація та проведення рекламно-інформаційних турів для представників туристичної галузі та ЗМІ по Чернігівській області за напрямками туристичних маршрутів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облдержадміністрації, 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37,00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40,00</w:t>
            </w:r>
          </w:p>
        </w:tc>
        <w:tc>
          <w:tcPr>
            <w:tcW w:w="617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50,00</w:t>
            </w:r>
          </w:p>
        </w:tc>
        <w:tc>
          <w:tcPr>
            <w:tcW w:w="602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60,00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70,00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775AB">
              <w:rPr>
                <w:rFonts w:ascii="Times New Roman" w:hAnsi="Times New Roman"/>
                <w:sz w:val="18"/>
                <w:szCs w:val="18"/>
                <w:lang w:val="uk-UA"/>
              </w:rPr>
              <w:t>75,00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170,00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652,00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1141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2.3 Сприяння розробці, впровадженню та просуванню нових туристичних маршрутів по Чернігівській області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12,00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8,18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84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,18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Популяризація туристично-рекреаційного потенціалу області на всеукраїнському та міжнародному рівнях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Райдержадміністрації,  міськвиконкоми, об’єднані територіальні </w:t>
            </w: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17,00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26,00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103,00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0DEF" w:rsidRPr="00E90B9F" w:rsidTr="00350DEF">
        <w:trPr>
          <w:trHeight w:val="1011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247D16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2.4 Інформаційне облаштування та маркування цінних туристичних ресурсів області, національної та регіональної мереж туристично-екскурсійних маршрутів шляхом встановлення вказівників, білбордів, сіті-лайтів, лайт-боксів тощо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17,00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22,00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24,00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802552" w:rsidRDefault="00802552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2552">
              <w:rPr>
                <w:rFonts w:ascii="Times New Roman" w:hAnsi="Times New Roman"/>
                <w:sz w:val="18"/>
                <w:szCs w:val="18"/>
                <w:lang w:val="uk-UA"/>
              </w:rPr>
              <w:t>25,86</w:t>
            </w:r>
          </w:p>
        </w:tc>
        <w:tc>
          <w:tcPr>
            <w:tcW w:w="695" w:type="dxa"/>
            <w:shd w:val="clear" w:color="auto" w:fill="auto"/>
          </w:tcPr>
          <w:p w:rsidR="00350DEF" w:rsidRPr="00802552" w:rsidRDefault="00802552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158,</w:t>
            </w:r>
            <w:r w:rsidRPr="00802552">
              <w:rPr>
                <w:rFonts w:ascii="Times New Roman" w:hAnsi="Times New Roman"/>
                <w:sz w:val="18"/>
                <w:szCs w:val="18"/>
                <w:lang w:val="uk-UA"/>
              </w:rPr>
              <w:t>86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Забезпечення доступу до інформації та покращення рівня обслуговування туристів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22,00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23,00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27,00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127,00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4C59B6">
        <w:trPr>
          <w:trHeight w:val="80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2A0ACE" w:rsidRDefault="00350DEF" w:rsidP="004C59B6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2.5 Сприяння роботі та розвитку мережі інформаційно-туристичних центрів і </w:t>
            </w: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пунктів в Чернігівській області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8B5414">
              <w:rPr>
                <w:rFonts w:ascii="Times New Roman" w:hAnsi="Times New Roman"/>
                <w:sz w:val="18"/>
                <w:szCs w:val="18"/>
                <w:lang w:val="uk-UA"/>
              </w:rPr>
              <w:t>із застосуванням сучасних інформаційних технологій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Департамент культури і туризму, національностей та релігій </w:t>
            </w: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299,80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4C59B6">
        <w:trPr>
          <w:trHeight w:val="1483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Райдержадміністрації,  міськвиконкоми, об’єднані територіальні </w:t>
            </w:r>
          </w:p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24,00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40,00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50,00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159,00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2.6 Участь  у роботі міжнародних та регіональних туристичних виставок-ярмарків, спеціалізованих семінарів, конференцій та салонів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95,00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105,00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125,00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130,00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130,00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61,00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90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1006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Популяризація туристично-рекреаційного потенціалу області,</w:t>
            </w:r>
          </w:p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формування громадської думки щодо актуальності та важливості розвитку туристичної галузі в регіоні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24,00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27,00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27,00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138,00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48454E" w:rsidRDefault="00350DEF" w:rsidP="00247D16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8454E">
              <w:rPr>
                <w:rFonts w:ascii="Times New Roman" w:hAnsi="Times New Roman"/>
                <w:sz w:val="18"/>
                <w:szCs w:val="18"/>
                <w:lang w:val="uk-UA"/>
              </w:rPr>
              <w:t>2.7 Організація та участь  у нарадах, круглих столах, семінарах, конференціях з питань розвитку туризму; проведення обласних туристичних конкурсів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33,93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95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236,93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22,00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23,00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27,00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117,00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2.8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Робота щодо р</w:t>
            </w: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зробки, випуску</w:t>
            </w: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поширення рекламно-інформаційної та сувенірної продукції </w:t>
            </w: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про туристичний потенціал Чернігівської області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Департамент культури і туризму, національностей та релігій облдержадміністрації, </w:t>
            </w: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133,00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140,00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160,00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160,00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320,00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320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350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1733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130,00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140,00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225,00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225,00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870,00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2.9 Проведення Міжрегіонального туристичного форуму «Чернігівщина туристична»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щорічно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23,00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37,00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40,00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45,00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36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49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260</w:t>
            </w: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EC736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2.10 Проведення заходів, присвячених відзначенню в області Всесвітнього дня туризму та Дня туризму в Україні</w:t>
            </w:r>
          </w:p>
          <w:p w:rsidR="00EC736D" w:rsidRPr="00E90B9F" w:rsidRDefault="00EC736D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9,00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12,00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13,00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38,11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16,00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120,11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24,00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114,00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247D16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2.11 Надання інформативної підтримки товаровиробникам, які мають намір </w:t>
            </w: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виготовляти продукцію, що містить інформацію туристичного змісту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82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EC736D">
        <w:trPr>
          <w:trHeight w:val="1567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70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17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02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5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4C023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4C023C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3.</w:t>
            </w: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Розвиток подієвого (фестивального) туризму</w:t>
            </w: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66,00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73,00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89,50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121,50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176,50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30,2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45</w:t>
            </w: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40</w:t>
            </w: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641,70</w:t>
            </w:r>
          </w:p>
        </w:tc>
        <w:tc>
          <w:tcPr>
            <w:tcW w:w="1559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3.1 Забезпечення туристичної складової під час проведення культурно-мистецьких свят та фестивалів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70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17,00</w:t>
            </w:r>
          </w:p>
        </w:tc>
        <w:tc>
          <w:tcPr>
            <w:tcW w:w="617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18,00</w:t>
            </w:r>
          </w:p>
        </w:tc>
        <w:tc>
          <w:tcPr>
            <w:tcW w:w="602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55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82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30,2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45</w:t>
            </w: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40</w:t>
            </w: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695" w:type="dxa"/>
            <w:shd w:val="clear" w:color="auto" w:fill="auto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210,20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Створення позитивного</w:t>
            </w:r>
          </w:p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туристичного іміджу області, збільшення туристичних потоків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50,00</w:t>
            </w:r>
          </w:p>
        </w:tc>
        <w:tc>
          <w:tcPr>
            <w:tcW w:w="670" w:type="dxa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55,00</w:t>
            </w:r>
          </w:p>
        </w:tc>
        <w:tc>
          <w:tcPr>
            <w:tcW w:w="617" w:type="dxa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70,00</w:t>
            </w:r>
          </w:p>
        </w:tc>
        <w:tc>
          <w:tcPr>
            <w:tcW w:w="602" w:type="dxa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100,00</w:t>
            </w:r>
          </w:p>
        </w:tc>
        <w:tc>
          <w:tcPr>
            <w:tcW w:w="655" w:type="dxa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150,00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242C61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42C6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425,00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shd w:val="clear" w:color="000000" w:fill="FFFFFF"/>
          </w:tcPr>
          <w:p w:rsidR="00EC736D" w:rsidRPr="00E90B9F" w:rsidRDefault="00350DEF" w:rsidP="00247D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3.2 Підготовка та розповсюдження серед зацікавлених туристичних підприємств анонсів туристично привабливих подій в області</w:t>
            </w:r>
          </w:p>
        </w:tc>
        <w:tc>
          <w:tcPr>
            <w:tcW w:w="921" w:type="dxa"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02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55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82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42C61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000000" w:fill="FFFFFF"/>
          </w:tcPr>
          <w:p w:rsidR="00350DEF" w:rsidRPr="00242C61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6,50</w:t>
            </w:r>
          </w:p>
        </w:tc>
        <w:tc>
          <w:tcPr>
            <w:tcW w:w="1559" w:type="dxa"/>
            <w:vMerge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4.</w:t>
            </w: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Розвиток дитячого та молодіжного туризму</w:t>
            </w: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42,00</w:t>
            </w:r>
          </w:p>
        </w:tc>
        <w:tc>
          <w:tcPr>
            <w:tcW w:w="670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46,00</w:t>
            </w:r>
          </w:p>
        </w:tc>
        <w:tc>
          <w:tcPr>
            <w:tcW w:w="617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55,00</w:t>
            </w:r>
          </w:p>
        </w:tc>
        <w:tc>
          <w:tcPr>
            <w:tcW w:w="60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61,00</w:t>
            </w:r>
          </w:p>
        </w:tc>
        <w:tc>
          <w:tcPr>
            <w:tcW w:w="65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69,00</w:t>
            </w:r>
          </w:p>
        </w:tc>
        <w:tc>
          <w:tcPr>
            <w:tcW w:w="68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90,00</w:t>
            </w:r>
          </w:p>
        </w:tc>
        <w:tc>
          <w:tcPr>
            <w:tcW w:w="69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533,00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4.1.Організація обласних туристичних змагань серед </w:t>
            </w: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студентів вищих навчальних закладів І-ІV рівня акредитації та учнів професійно-технічних навчальних закладів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щорічно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Управління освіти і науки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5,00</w:t>
            </w:r>
          </w:p>
        </w:tc>
        <w:tc>
          <w:tcPr>
            <w:tcW w:w="670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6,00</w:t>
            </w:r>
          </w:p>
        </w:tc>
        <w:tc>
          <w:tcPr>
            <w:tcW w:w="617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7,00</w:t>
            </w:r>
          </w:p>
        </w:tc>
        <w:tc>
          <w:tcPr>
            <w:tcW w:w="60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8,00</w:t>
            </w:r>
          </w:p>
        </w:tc>
        <w:tc>
          <w:tcPr>
            <w:tcW w:w="65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9,00</w:t>
            </w:r>
          </w:p>
        </w:tc>
        <w:tc>
          <w:tcPr>
            <w:tcW w:w="68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10,00</w:t>
            </w:r>
          </w:p>
        </w:tc>
        <w:tc>
          <w:tcPr>
            <w:tcW w:w="69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65,00</w:t>
            </w:r>
          </w:p>
        </w:tc>
        <w:tc>
          <w:tcPr>
            <w:tcW w:w="1559" w:type="dxa"/>
            <w:vMerge w:val="restart"/>
          </w:tcPr>
          <w:p w:rsidR="00350DEF" w:rsidRPr="00522728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22728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Пропагування цінностей здорового способу </w:t>
            </w:r>
            <w:r w:rsidRPr="00522728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життя на основі організації змістовного дозвілля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4.2. Залучення дітей та молоді до здійснення краєзнавчих мандрівок та проведення туристсько-краєзнавчої діяльності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щорічно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Управління освіти і науки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20,00</w:t>
            </w:r>
          </w:p>
        </w:tc>
        <w:tc>
          <w:tcPr>
            <w:tcW w:w="670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20,00</w:t>
            </w:r>
          </w:p>
        </w:tc>
        <w:tc>
          <w:tcPr>
            <w:tcW w:w="617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25,00</w:t>
            </w:r>
          </w:p>
        </w:tc>
        <w:tc>
          <w:tcPr>
            <w:tcW w:w="60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65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35,00</w:t>
            </w:r>
          </w:p>
        </w:tc>
        <w:tc>
          <w:tcPr>
            <w:tcW w:w="68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50,00</w:t>
            </w:r>
          </w:p>
        </w:tc>
        <w:tc>
          <w:tcPr>
            <w:tcW w:w="69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270,00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4.3. Залучення дітей та молоді до вивчення історії рідного краю та довкілля, географічних, етнографічних, історичних об’єктів та ін.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щорічно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Управління освіти і науки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17,00</w:t>
            </w:r>
          </w:p>
        </w:tc>
        <w:tc>
          <w:tcPr>
            <w:tcW w:w="670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20,00</w:t>
            </w:r>
          </w:p>
        </w:tc>
        <w:tc>
          <w:tcPr>
            <w:tcW w:w="617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23,00</w:t>
            </w:r>
          </w:p>
        </w:tc>
        <w:tc>
          <w:tcPr>
            <w:tcW w:w="60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23,00</w:t>
            </w:r>
          </w:p>
        </w:tc>
        <w:tc>
          <w:tcPr>
            <w:tcW w:w="65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25,00</w:t>
            </w:r>
          </w:p>
        </w:tc>
        <w:tc>
          <w:tcPr>
            <w:tcW w:w="682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695" w:type="dxa"/>
            <w:shd w:val="clear" w:color="auto" w:fill="auto"/>
          </w:tcPr>
          <w:p w:rsidR="00350DEF" w:rsidRPr="00E86253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198,00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5.</w:t>
            </w: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Розвиток сільського зеленого туризму</w:t>
            </w: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670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34,00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38,50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44,50</w:t>
            </w:r>
          </w:p>
        </w:tc>
        <w:tc>
          <w:tcPr>
            <w:tcW w:w="65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47,00</w:t>
            </w:r>
          </w:p>
        </w:tc>
        <w:tc>
          <w:tcPr>
            <w:tcW w:w="682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23,64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58,30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57,00</w:t>
            </w:r>
          </w:p>
        </w:tc>
        <w:tc>
          <w:tcPr>
            <w:tcW w:w="695" w:type="dxa"/>
            <w:shd w:val="clear" w:color="auto" w:fill="auto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332,94</w:t>
            </w:r>
          </w:p>
        </w:tc>
        <w:tc>
          <w:tcPr>
            <w:tcW w:w="1559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000000" w:fill="FFFFFF"/>
          </w:tcPr>
          <w:p w:rsidR="00350DEF" w:rsidRDefault="00BA5DD3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5.1  Участь, організація та</w:t>
            </w:r>
            <w:r w:rsidR="00350DEF"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проведення семінарів для господарів приватних садиб, осіб, які мають можливість та бажання займатися сільським зеленим туризмом, сільських голів, відповідальних працівників з питань туризму в органах місцевої влади, незайнятої сільської молоді тощо</w:t>
            </w:r>
          </w:p>
          <w:p w:rsidR="00FB34AF" w:rsidRPr="00E90B9F" w:rsidRDefault="00FB34A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000000" w:fill="FFFFFF"/>
          </w:tcPr>
          <w:p w:rsidR="00350DE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облдержадміністрації, Державна організація «Регіональний фонд підтримки підприємництва по Чернігівській області», Чернігівська обласна асоціація сільського зеленого туризму «Сіверянські обереги», ЧНТУ</w:t>
            </w:r>
          </w:p>
        </w:tc>
        <w:tc>
          <w:tcPr>
            <w:tcW w:w="1370" w:type="dxa"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16,00</w:t>
            </w:r>
          </w:p>
        </w:tc>
        <w:tc>
          <w:tcPr>
            <w:tcW w:w="670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18,00</w:t>
            </w:r>
          </w:p>
        </w:tc>
        <w:tc>
          <w:tcPr>
            <w:tcW w:w="617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02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55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82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8,49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35,00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35,00</w:t>
            </w:r>
          </w:p>
        </w:tc>
        <w:tc>
          <w:tcPr>
            <w:tcW w:w="695" w:type="dxa"/>
            <w:shd w:val="clear" w:color="000000" w:fill="FFFFFF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182,49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Розширення мережі садиб  сільського зеленого туризму, створення нових робочих місць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21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39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70" w:type="dxa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17" w:type="dxa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02" w:type="dxa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55" w:type="dxa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2100" w:type="dxa"/>
            <w:gridSpan w:val="5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000000" w:fill="FFFFFF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30,00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247D16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5.2 Надання допомоги громадським організаціям області у розробці та отриманні грантів і міжнародної технічної допомоги щодо розвитку туристичної інфраструктури сільського зеленого туризму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облдержадміністрації,  Чернігівська обласна асоціація сільського зеленого туризму «Сіверянські обереги», ЧНТУ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82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9,00</w:t>
            </w:r>
          </w:p>
        </w:tc>
        <w:tc>
          <w:tcPr>
            <w:tcW w:w="1559" w:type="dxa"/>
            <w:vMerge w:val="restart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Сприяння залученню інвестицій для розвитку туристичної інфраструктури сільського зеленого туризму, розширення мережі садиб  сільського зеленого туризму, створення нових робочих місць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5C4D64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11,50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5.3 Підготовка і видання інформаційно-рекламної та методичної друкованої продукції про сільський зелений туризм в області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облдержадміністрації,  Чернігівська обласна асоціація сільського зеленого туризму «Сіверянські обереги», ЧНТУ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5,00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8,00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9,00</w:t>
            </w:r>
          </w:p>
        </w:tc>
        <w:tc>
          <w:tcPr>
            <w:tcW w:w="682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11,65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23,30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22,00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91,95</w:t>
            </w:r>
          </w:p>
        </w:tc>
        <w:tc>
          <w:tcPr>
            <w:tcW w:w="1559" w:type="dxa"/>
            <w:vMerge w:val="restart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Популяризація туристично-рекреаційного потенціалу області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5.4 Оновлення бази даних сільських садиб, поширення інформації в мережі інтернет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облдержадміністрації,  ЧНТУ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82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831"/>
          <w:jc w:val="center"/>
        </w:trPr>
        <w:tc>
          <w:tcPr>
            <w:tcW w:w="348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6.</w:t>
            </w: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Науково-методичне та кадрове забезпечення</w:t>
            </w: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350DEF" w:rsidRPr="001B2BB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B2BBC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50DEF" w:rsidRPr="001B2BBC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B2BBC">
              <w:rPr>
                <w:rFonts w:ascii="Times New Roman" w:hAnsi="Times New Roman"/>
                <w:sz w:val="18"/>
                <w:szCs w:val="18"/>
                <w:lang w:val="uk-UA"/>
              </w:rPr>
              <w:t>18,00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21,50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27,50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33,00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16,18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251,18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6.1 Підготовка інформативного матеріалу щодо екологічної безпеки на туристичних базах та маршрутах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Державне управління охорони навколишнього природного середовища в Чернігівській області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3,50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3,50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8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17,00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Забезпечення безпеки туристів під час відпочинку та здійснення туристичних подорожей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6.2 Проведення роботи  щодо видачі дозволів на право здійснення туристичного супроводу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8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16,00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Підвищення якості надання туристичних послуг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6.3 Сприяння підготовці та підвищенню кваліфікації спеціалістів відділів та управлінь культури і туризму райдержадміністрацій, міських рад, об’єднаних територіальних громад, фахівців туристичного супроводу, інших працівників туристичної сфери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облдержадміністрації, 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та організацій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10,00</w:t>
            </w:r>
          </w:p>
        </w:tc>
        <w:tc>
          <w:tcPr>
            <w:tcW w:w="670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12,00</w:t>
            </w:r>
          </w:p>
        </w:tc>
        <w:tc>
          <w:tcPr>
            <w:tcW w:w="617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0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20,00</w:t>
            </w:r>
          </w:p>
        </w:tc>
        <w:tc>
          <w:tcPr>
            <w:tcW w:w="65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25,00</w:t>
            </w:r>
          </w:p>
        </w:tc>
        <w:tc>
          <w:tcPr>
            <w:tcW w:w="682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16,18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5C4D64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  <w:r w:rsidRPr="005C4D64">
              <w:rPr>
                <w:rFonts w:ascii="Times New Roman" w:hAnsi="Times New Roman"/>
                <w:sz w:val="18"/>
                <w:szCs w:val="18"/>
                <w:lang w:val="uk-UA"/>
              </w:rPr>
              <w:t>8,18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Підвищення фахового рівня працівників туристичної сфери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7.</w:t>
            </w:r>
          </w:p>
        </w:tc>
        <w:tc>
          <w:tcPr>
            <w:tcW w:w="1385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Залучення інвестицій в туристичну галузь</w:t>
            </w:r>
          </w:p>
        </w:tc>
        <w:tc>
          <w:tcPr>
            <w:tcW w:w="1871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70" w:type="dxa"/>
            <w:shd w:val="clear" w:color="000000" w:fill="FFFFFF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43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11,00</w:t>
            </w:r>
          </w:p>
        </w:tc>
        <w:tc>
          <w:tcPr>
            <w:tcW w:w="670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14,50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17,00</w:t>
            </w:r>
          </w:p>
        </w:tc>
        <w:tc>
          <w:tcPr>
            <w:tcW w:w="602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20,50</w:t>
            </w:r>
          </w:p>
        </w:tc>
        <w:tc>
          <w:tcPr>
            <w:tcW w:w="655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22,00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9,24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4,00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32,00</w:t>
            </w:r>
          </w:p>
        </w:tc>
        <w:tc>
          <w:tcPr>
            <w:tcW w:w="695" w:type="dxa"/>
            <w:shd w:val="clear" w:color="000000" w:fill="FFFFFF"/>
            <w:vAlign w:val="center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130,24</w:t>
            </w:r>
          </w:p>
        </w:tc>
        <w:tc>
          <w:tcPr>
            <w:tcW w:w="1559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7.1 Робота щодо пошуку потенційних інвесторів, </w:t>
            </w: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забезпечення умов для залучення інвестицій у розвиток туристичної інфраструктури</w:t>
            </w:r>
          </w:p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2A0ACE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Департамент культури і туризму, національностей та </w:t>
            </w: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A0AC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82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15,00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45,74</w:t>
            </w:r>
          </w:p>
        </w:tc>
        <w:tc>
          <w:tcPr>
            <w:tcW w:w="1559" w:type="dxa"/>
            <w:vMerge w:val="restart"/>
          </w:tcPr>
          <w:p w:rsidR="00350DEF" w:rsidRPr="002A0ACE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Створення сприятливих умов для  залучення  </w:t>
            </w:r>
            <w:r w:rsidRPr="002A0ACE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іноземних і  вітчизняних інвестицій у розвиток туристичної інфраструктури</w:t>
            </w: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7,00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9,00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10,00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11,00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11,00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48,00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7.2.Участь у інвестиційних форумах</w:t>
            </w: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3,50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82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17,00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36,50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Розвиток міжнародного та регіонального співробітництва</w:t>
            </w:r>
          </w:p>
        </w:tc>
        <w:tc>
          <w:tcPr>
            <w:tcW w:w="187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141FFA">
              <w:rPr>
                <w:rFonts w:ascii="Times New Roman" w:hAnsi="Times New Roman"/>
                <w:sz w:val="18"/>
                <w:szCs w:val="18"/>
                <w:lang w:val="uk-UA"/>
              </w:rPr>
              <w:t>13,00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141FFA">
              <w:rPr>
                <w:rFonts w:ascii="Times New Roman" w:hAnsi="Times New Roman"/>
                <w:sz w:val="18"/>
                <w:szCs w:val="18"/>
                <w:lang w:val="uk-UA"/>
              </w:rPr>
              <w:t>14,50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141FFA">
              <w:rPr>
                <w:rFonts w:ascii="Times New Roman" w:hAnsi="Times New Roman"/>
                <w:sz w:val="18"/>
                <w:szCs w:val="18"/>
                <w:lang w:val="uk-UA"/>
              </w:rPr>
              <w:t>16,00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141FFA">
              <w:rPr>
                <w:rFonts w:ascii="Times New Roman" w:hAnsi="Times New Roman"/>
                <w:sz w:val="18"/>
                <w:szCs w:val="18"/>
                <w:lang w:val="uk-UA"/>
              </w:rPr>
              <w:t>18,60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141FFA">
              <w:rPr>
                <w:rFonts w:ascii="Times New Roman" w:hAnsi="Times New Roman"/>
                <w:sz w:val="18"/>
                <w:szCs w:val="18"/>
                <w:lang w:val="uk-UA"/>
              </w:rPr>
              <w:t>19,30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141FFA">
              <w:rPr>
                <w:rFonts w:ascii="Times New Roman" w:hAnsi="Times New Roman"/>
                <w:sz w:val="18"/>
                <w:szCs w:val="18"/>
                <w:lang w:val="uk-UA"/>
              </w:rPr>
              <w:t>8,57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C775AB" w:rsidRDefault="008F652D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  <w:r w:rsidR="00350DEF">
              <w:rPr>
                <w:rFonts w:ascii="Times New Roman" w:hAnsi="Times New Roman"/>
                <w:sz w:val="18"/>
                <w:szCs w:val="18"/>
                <w:lang w:val="uk-UA"/>
              </w:rPr>
              <w:t>,50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40,00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350DEF" w:rsidRPr="00C775AB" w:rsidRDefault="00E13A30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154</w:t>
            </w:r>
            <w:r w:rsidR="00350DEF">
              <w:rPr>
                <w:rFonts w:ascii="Times New Roman" w:hAnsi="Times New Roman"/>
                <w:sz w:val="18"/>
                <w:szCs w:val="18"/>
                <w:lang w:val="uk-UA"/>
              </w:rPr>
              <w:t>,47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8.1. Сприяння укладанню двосторонніх міжрегіональних угод про співробітництво в галузі туризму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82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90B9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Налагодження партнерських звʼязків та покращення позитивного туристичного іміджу області</w:t>
            </w: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EC736D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8.2. Сприяти обміну досвідом між представниками туристичної галузі інших країн в </w:t>
            </w: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напрямку розвитку сільського зеленого, фестивального та інших видів туризму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4,50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5,50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6,00</w:t>
            </w:r>
          </w:p>
        </w:tc>
        <w:tc>
          <w:tcPr>
            <w:tcW w:w="682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8,57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F652D" w:rsidRPr="00961ECD" w:rsidRDefault="008F652D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24,50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40,00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E13A30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E13A30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,07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EC736D">
        <w:trPr>
          <w:trHeight w:val="1485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1,30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5,80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8.3. Забезпечення взаємообміну інформацією туристичного напрямку для розповсюдження через інтернет, ЗМІ та ТІЦ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2,50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82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1,30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5,80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8.4. Реалізація проекту «Організація транскордонного кластеру сільського туризму «Дніпро»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постійно</w:t>
            </w:r>
          </w:p>
          <w:p w:rsidR="00350DEF" w:rsidRPr="00E90B9F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Департамент культури і туризму, національностей та релігій облдержадміністрації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3,50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4,00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4,30</w:t>
            </w:r>
          </w:p>
        </w:tc>
        <w:tc>
          <w:tcPr>
            <w:tcW w:w="682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18,80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20"/>
          <w:jc w:val="center"/>
        </w:trPr>
        <w:tc>
          <w:tcPr>
            <w:tcW w:w="348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Райдержадміністрації,  міськвиконкоми, об’єднані територіальні громади</w:t>
            </w:r>
          </w:p>
        </w:tc>
        <w:tc>
          <w:tcPr>
            <w:tcW w:w="1370" w:type="dxa"/>
            <w:shd w:val="clear" w:color="auto" w:fill="auto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E90B9F">
              <w:rPr>
                <w:rFonts w:ascii="Times New Roman" w:hAnsi="Times New Roman"/>
                <w:sz w:val="18"/>
                <w:szCs w:val="18"/>
                <w:lang w:val="uk-UA"/>
              </w:rPr>
              <w:t>бюджети районів, міст обласного значення, об’єднаних територіальних громад</w:t>
            </w:r>
          </w:p>
        </w:tc>
        <w:tc>
          <w:tcPr>
            <w:tcW w:w="543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70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17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1,00</w:t>
            </w:r>
          </w:p>
        </w:tc>
        <w:tc>
          <w:tcPr>
            <w:tcW w:w="602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65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1,50</w:t>
            </w:r>
          </w:p>
        </w:tc>
        <w:tc>
          <w:tcPr>
            <w:tcW w:w="2100" w:type="dxa"/>
            <w:gridSpan w:val="5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hAnsi="Times New Roman"/>
                <w:sz w:val="18"/>
                <w:szCs w:val="18"/>
                <w:lang w:val="uk-UA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695" w:type="dxa"/>
            <w:shd w:val="clear" w:color="auto" w:fill="auto"/>
          </w:tcPr>
          <w:p w:rsidR="00350DEF" w:rsidRPr="00961ECD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61EC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6,00</w:t>
            </w:r>
          </w:p>
        </w:tc>
        <w:tc>
          <w:tcPr>
            <w:tcW w:w="1559" w:type="dxa"/>
            <w:vMerge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50DEF" w:rsidRPr="00E90B9F" w:rsidTr="00350DEF">
        <w:trPr>
          <w:trHeight w:val="396"/>
          <w:jc w:val="center"/>
        </w:trPr>
        <w:tc>
          <w:tcPr>
            <w:tcW w:w="7734" w:type="dxa"/>
            <w:gridSpan w:val="6"/>
            <w:shd w:val="clear" w:color="auto" w:fill="auto"/>
            <w:vAlign w:val="center"/>
          </w:tcPr>
          <w:p w:rsidR="00350DEF" w:rsidRPr="00776316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ru-RU"/>
              </w:rPr>
            </w:pPr>
            <w:r w:rsidRPr="00776316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 w:rsidRPr="00141FFA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868,00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 w:rsidRPr="00141FFA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959,00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 w:rsidRPr="00141FFA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1095,00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113" w:right="-113" w:hanging="5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 w:rsidRPr="007059E6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1301,10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 w:rsidRPr="000F0A6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1427,30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50DEF" w:rsidRPr="00E86253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 w:rsidRPr="00E8625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1544,50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C775AB" w:rsidRDefault="00350DEF" w:rsidP="004F4154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27</w:t>
            </w:r>
            <w:r w:rsidR="004F415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43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,24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0DEF" w:rsidRPr="00C775AB" w:rsidRDefault="00350DEF" w:rsidP="00350DEF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2149,50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350DEF" w:rsidRPr="00C775AB" w:rsidRDefault="00350DEF" w:rsidP="004F4154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120</w:t>
            </w:r>
            <w:r w:rsidR="004F415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87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,64</w:t>
            </w:r>
          </w:p>
        </w:tc>
        <w:tc>
          <w:tcPr>
            <w:tcW w:w="1559" w:type="dxa"/>
          </w:tcPr>
          <w:p w:rsidR="00350DEF" w:rsidRPr="00E90B9F" w:rsidRDefault="00350DEF" w:rsidP="00350DE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:rsidR="00350DEF" w:rsidRDefault="00350DEF" w:rsidP="00350DEF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1449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34"/>
        <w:gridCol w:w="696"/>
        <w:gridCol w:w="7263"/>
      </w:tblGrid>
      <w:tr w:rsidR="00350DEF" w:rsidRPr="00A84BA7" w:rsidTr="00350DEF">
        <w:tc>
          <w:tcPr>
            <w:tcW w:w="6534" w:type="dxa"/>
          </w:tcPr>
          <w:p w:rsidR="00350DEF" w:rsidRPr="00632BC4" w:rsidRDefault="00350DEF" w:rsidP="0035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2B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Департаменту культури і </w:t>
            </w:r>
          </w:p>
          <w:p w:rsidR="00350DEF" w:rsidRDefault="00350DEF" w:rsidP="0035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2B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туризму, національностей та релігій </w:t>
            </w:r>
          </w:p>
          <w:p w:rsidR="00350DEF" w:rsidRPr="00632BC4" w:rsidRDefault="00350DEF" w:rsidP="0035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2B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облдержадміністрації                                                                                      </w:t>
            </w:r>
          </w:p>
        </w:tc>
        <w:tc>
          <w:tcPr>
            <w:tcW w:w="696" w:type="dxa"/>
          </w:tcPr>
          <w:p w:rsidR="00350DEF" w:rsidRPr="00632BC4" w:rsidRDefault="00350DEF" w:rsidP="0035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63" w:type="dxa"/>
          </w:tcPr>
          <w:p w:rsidR="00350DEF" w:rsidRPr="00632BC4" w:rsidRDefault="00350DEF" w:rsidP="00350DEF">
            <w:pPr>
              <w:widowControl w:val="0"/>
              <w:tabs>
                <w:tab w:val="left" w:pos="2160"/>
                <w:tab w:val="right" w:pos="2263"/>
              </w:tabs>
              <w:autoSpaceDE w:val="0"/>
              <w:autoSpaceDN w:val="0"/>
              <w:adjustRightInd w:val="0"/>
              <w:spacing w:after="0" w:line="240" w:lineRule="auto"/>
              <w:ind w:right="276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350DEF" w:rsidRPr="00632BC4" w:rsidRDefault="001072B0" w:rsidP="00F918D5">
            <w:pPr>
              <w:widowControl w:val="0"/>
              <w:tabs>
                <w:tab w:val="right" w:pos="226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                                      </w:t>
            </w:r>
            <w:r w:rsidR="00350DEF" w:rsidRPr="00632BC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  </w:t>
            </w:r>
            <w:r w:rsidR="00350DEF" w:rsidRPr="00632BC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О</w:t>
            </w:r>
            <w:r w:rsidR="00F918D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лександр</w:t>
            </w:r>
            <w:r w:rsidR="00350DEF" w:rsidRPr="00632BC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350DE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ЛЕВОЧКО</w:t>
            </w:r>
          </w:p>
        </w:tc>
      </w:tr>
    </w:tbl>
    <w:p w:rsidR="001072B0" w:rsidRDefault="001072B0" w:rsidP="00EC0381">
      <w:pPr>
        <w:spacing w:after="0" w:line="240" w:lineRule="auto"/>
        <w:ind w:left="425" w:firstLine="8647"/>
        <w:rPr>
          <w:rFonts w:ascii="Times New Roman" w:hAnsi="Times New Roman"/>
          <w:sz w:val="24"/>
          <w:szCs w:val="24"/>
          <w:lang w:val="uk-UA"/>
        </w:rPr>
      </w:pPr>
    </w:p>
    <w:sectPr w:rsidR="001072B0" w:rsidSect="00EC736D">
      <w:footerReference w:type="default" r:id="rId8"/>
      <w:pgSz w:w="16838" w:h="11906" w:orient="landscape"/>
      <w:pgMar w:top="851" w:right="678" w:bottom="709" w:left="1134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FE" w:rsidRDefault="000542FE" w:rsidP="00350DEF">
      <w:pPr>
        <w:spacing w:after="0" w:line="240" w:lineRule="auto"/>
      </w:pPr>
      <w:r>
        <w:separator/>
      </w:r>
    </w:p>
  </w:endnote>
  <w:endnote w:type="continuationSeparator" w:id="0">
    <w:p w:rsidR="000542FE" w:rsidRDefault="000542FE" w:rsidP="0035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347138260"/>
      <w:docPartObj>
        <w:docPartGallery w:val="Page Numbers (Bottom of Page)"/>
        <w:docPartUnique/>
      </w:docPartObj>
    </w:sdtPr>
    <w:sdtEndPr/>
    <w:sdtContent>
      <w:p w:rsidR="000C6361" w:rsidRPr="00EC736D" w:rsidRDefault="000C6361">
        <w:pPr>
          <w:pStyle w:val="a5"/>
          <w:jc w:val="right"/>
          <w:rPr>
            <w:rFonts w:ascii="Times New Roman" w:hAnsi="Times New Roman"/>
          </w:rPr>
        </w:pPr>
        <w:r w:rsidRPr="00EC736D">
          <w:rPr>
            <w:rFonts w:ascii="Times New Roman" w:hAnsi="Times New Roman"/>
          </w:rPr>
          <w:fldChar w:fldCharType="begin"/>
        </w:r>
        <w:r w:rsidRPr="00EC736D">
          <w:rPr>
            <w:rFonts w:ascii="Times New Roman" w:hAnsi="Times New Roman"/>
          </w:rPr>
          <w:instrText>PAGE   \* MERGEFORMAT</w:instrText>
        </w:r>
        <w:r w:rsidRPr="00EC736D">
          <w:rPr>
            <w:rFonts w:ascii="Times New Roman" w:hAnsi="Times New Roman"/>
          </w:rPr>
          <w:fldChar w:fldCharType="separate"/>
        </w:r>
        <w:r w:rsidR="00EA0135">
          <w:rPr>
            <w:rFonts w:ascii="Times New Roman" w:hAnsi="Times New Roman"/>
            <w:noProof/>
          </w:rPr>
          <w:t>1</w:t>
        </w:r>
        <w:r w:rsidRPr="00EC736D">
          <w:rPr>
            <w:rFonts w:ascii="Times New Roman" w:hAnsi="Times New Roman"/>
          </w:rPr>
          <w:fldChar w:fldCharType="end"/>
        </w:r>
      </w:p>
    </w:sdtContent>
  </w:sdt>
  <w:p w:rsidR="000C6361" w:rsidRDefault="000C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FE" w:rsidRDefault="000542FE" w:rsidP="00350DEF">
      <w:pPr>
        <w:spacing w:after="0" w:line="240" w:lineRule="auto"/>
      </w:pPr>
      <w:r>
        <w:separator/>
      </w:r>
    </w:p>
  </w:footnote>
  <w:footnote w:type="continuationSeparator" w:id="0">
    <w:p w:rsidR="000542FE" w:rsidRDefault="000542FE" w:rsidP="0035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86872"/>
    <w:multiLevelType w:val="hybridMultilevel"/>
    <w:tmpl w:val="0FD22F16"/>
    <w:lvl w:ilvl="0" w:tplc="2264CB9E">
      <w:start w:val="8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7"/>
    <w:rsid w:val="000377D2"/>
    <w:rsid w:val="000542FE"/>
    <w:rsid w:val="000805B7"/>
    <w:rsid w:val="000C6361"/>
    <w:rsid w:val="000D1BB6"/>
    <w:rsid w:val="001072B0"/>
    <w:rsid w:val="00125B5C"/>
    <w:rsid w:val="00190319"/>
    <w:rsid w:val="001A1F48"/>
    <w:rsid w:val="001C794B"/>
    <w:rsid w:val="001D387E"/>
    <w:rsid w:val="001F205D"/>
    <w:rsid w:val="00241D76"/>
    <w:rsid w:val="00247D16"/>
    <w:rsid w:val="00267B46"/>
    <w:rsid w:val="002705C0"/>
    <w:rsid w:val="002D050F"/>
    <w:rsid w:val="002D3885"/>
    <w:rsid w:val="0035078B"/>
    <w:rsid w:val="00350DEF"/>
    <w:rsid w:val="003F5C17"/>
    <w:rsid w:val="004449D4"/>
    <w:rsid w:val="004467E2"/>
    <w:rsid w:val="004544AC"/>
    <w:rsid w:val="004C59B6"/>
    <w:rsid w:val="004F4154"/>
    <w:rsid w:val="004F7552"/>
    <w:rsid w:val="0055524E"/>
    <w:rsid w:val="0056705B"/>
    <w:rsid w:val="00584880"/>
    <w:rsid w:val="005868BB"/>
    <w:rsid w:val="0061290F"/>
    <w:rsid w:val="00616CB6"/>
    <w:rsid w:val="0065449B"/>
    <w:rsid w:val="00680F1F"/>
    <w:rsid w:val="0069007E"/>
    <w:rsid w:val="006A59F2"/>
    <w:rsid w:val="0075495A"/>
    <w:rsid w:val="00764533"/>
    <w:rsid w:val="00765EF1"/>
    <w:rsid w:val="007D7D6B"/>
    <w:rsid w:val="00802552"/>
    <w:rsid w:val="008300E1"/>
    <w:rsid w:val="008530E7"/>
    <w:rsid w:val="00857FC6"/>
    <w:rsid w:val="00873059"/>
    <w:rsid w:val="008F652D"/>
    <w:rsid w:val="00914603"/>
    <w:rsid w:val="009722A8"/>
    <w:rsid w:val="00984C49"/>
    <w:rsid w:val="009A30EA"/>
    <w:rsid w:val="009A4382"/>
    <w:rsid w:val="00A67BF9"/>
    <w:rsid w:val="00AA04C7"/>
    <w:rsid w:val="00AC1553"/>
    <w:rsid w:val="00B62887"/>
    <w:rsid w:val="00BA1F1D"/>
    <w:rsid w:val="00BA5DD3"/>
    <w:rsid w:val="00BC3902"/>
    <w:rsid w:val="00C97028"/>
    <w:rsid w:val="00D22F8C"/>
    <w:rsid w:val="00D61F09"/>
    <w:rsid w:val="00D95AC1"/>
    <w:rsid w:val="00DA51BE"/>
    <w:rsid w:val="00DB3865"/>
    <w:rsid w:val="00DB55D7"/>
    <w:rsid w:val="00E13A30"/>
    <w:rsid w:val="00E252B2"/>
    <w:rsid w:val="00E643DA"/>
    <w:rsid w:val="00E84D14"/>
    <w:rsid w:val="00EA0135"/>
    <w:rsid w:val="00EC0381"/>
    <w:rsid w:val="00EC736D"/>
    <w:rsid w:val="00ED355F"/>
    <w:rsid w:val="00F918D5"/>
    <w:rsid w:val="00FB34AF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C9E8DA-0985-436C-AC97-C834DF2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350D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50D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ій колонтитул Знак"/>
    <w:basedOn w:val="a0"/>
    <w:link w:val="a5"/>
    <w:uiPriority w:val="99"/>
    <w:rsid w:val="00350DE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50DEF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50DEF"/>
    <w:rPr>
      <w:rFonts w:ascii="Segoe UI" w:eastAsia="Calibri" w:hAnsi="Segoe UI" w:cs="Times New Roman"/>
      <w:sz w:val="18"/>
      <w:szCs w:val="18"/>
    </w:rPr>
  </w:style>
  <w:style w:type="paragraph" w:styleId="a9">
    <w:name w:val="Body Text"/>
    <w:basedOn w:val="a"/>
    <w:link w:val="aa"/>
    <w:unhideWhenUsed/>
    <w:rsid w:val="00350D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a">
    <w:name w:val="Основний текст Знак"/>
    <w:basedOn w:val="a0"/>
    <w:link w:val="a9"/>
    <w:rsid w:val="00350DE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C59B6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4C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A235-8BA1-46D1-A4E7-54DE20F8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13270</Words>
  <Characters>7565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 2</dc:creator>
  <cp:lastModifiedBy>NGO-OPERATOR2</cp:lastModifiedBy>
  <cp:revision>2</cp:revision>
  <cp:lastPrinted>2019-11-25T09:57:00Z</cp:lastPrinted>
  <dcterms:created xsi:type="dcterms:W3CDTF">2020-12-15T12:47:00Z</dcterms:created>
  <dcterms:modified xsi:type="dcterms:W3CDTF">2020-12-15T12:47:00Z</dcterms:modified>
</cp:coreProperties>
</file>